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79F" w:rsidRPr="00C23874" w:rsidRDefault="0049079F" w:rsidP="0049079F">
      <w:pPr>
        <w:spacing w:after="0" w:line="240" w:lineRule="auto"/>
        <w:jc w:val="both"/>
        <w:rPr>
          <w:rFonts w:ascii="Times New Roman" w:eastAsia="Times New Roman" w:hAnsi="Times New Roman" w:cs="Times New Roman"/>
          <w:color w:val="000000"/>
          <w:sz w:val="24"/>
          <w:szCs w:val="24"/>
          <w:lang w:val="en-US" w:eastAsia="ru-RU"/>
        </w:rPr>
      </w:pPr>
      <w:r w:rsidRPr="00C23874">
        <w:rPr>
          <w:rFonts w:ascii="Times New Roman" w:eastAsia="Times New Roman" w:hAnsi="Times New Roman" w:cs="Times New Roman"/>
          <w:b/>
          <w:bCs/>
          <w:color w:val="000000"/>
          <w:sz w:val="24"/>
          <w:szCs w:val="24"/>
          <w:lang w:val="en-US" w:eastAsia="ru-RU"/>
        </w:rPr>
        <w:t>Name of politician:</w:t>
      </w:r>
      <w:r w:rsidRPr="00C23874">
        <w:rPr>
          <w:rFonts w:ascii="Times New Roman" w:eastAsia="Times New Roman" w:hAnsi="Times New Roman" w:cs="Times New Roman"/>
          <w:color w:val="000000"/>
          <w:sz w:val="24"/>
          <w:szCs w:val="24"/>
          <w:lang w:val="en-US" w:eastAsia="ru-RU"/>
        </w:rPr>
        <w:t> </w:t>
      </w:r>
      <w:proofErr w:type="spellStart"/>
      <w:r w:rsidR="00C23874">
        <w:rPr>
          <w:rFonts w:ascii="Times New Roman" w:eastAsia="Times New Roman" w:hAnsi="Times New Roman" w:cs="Times New Roman"/>
          <w:bCs/>
          <w:kern w:val="36"/>
          <w:sz w:val="24"/>
          <w:szCs w:val="24"/>
          <w:lang w:val="en-US" w:eastAsia="ru-RU"/>
        </w:rPr>
        <w:t>Saparmurat</w:t>
      </w:r>
      <w:proofErr w:type="spellEnd"/>
      <w:r w:rsidR="00C23874">
        <w:rPr>
          <w:rFonts w:ascii="Times New Roman" w:eastAsia="Times New Roman" w:hAnsi="Times New Roman" w:cs="Times New Roman"/>
          <w:bCs/>
          <w:kern w:val="36"/>
          <w:sz w:val="24"/>
          <w:szCs w:val="24"/>
          <w:lang w:val="en-US" w:eastAsia="ru-RU"/>
        </w:rPr>
        <w:t xml:space="preserve"> </w:t>
      </w:r>
      <w:proofErr w:type="spellStart"/>
      <w:r w:rsidR="00C23874">
        <w:rPr>
          <w:rFonts w:ascii="Times New Roman" w:eastAsia="Times New Roman" w:hAnsi="Times New Roman" w:cs="Times New Roman"/>
          <w:bCs/>
          <w:kern w:val="36"/>
          <w:sz w:val="24"/>
          <w:szCs w:val="24"/>
          <w:lang w:val="en-US" w:eastAsia="ru-RU"/>
        </w:rPr>
        <w:t>Atayevich</w:t>
      </w:r>
      <w:proofErr w:type="spellEnd"/>
      <w:r w:rsidR="00C23874">
        <w:rPr>
          <w:rFonts w:ascii="Times New Roman" w:eastAsia="Times New Roman" w:hAnsi="Times New Roman" w:cs="Times New Roman"/>
          <w:bCs/>
          <w:kern w:val="36"/>
          <w:sz w:val="24"/>
          <w:szCs w:val="24"/>
          <w:lang w:val="en-US" w:eastAsia="ru-RU"/>
        </w:rPr>
        <w:t xml:space="preserve"> </w:t>
      </w:r>
      <w:proofErr w:type="spellStart"/>
      <w:r w:rsidR="00C23874">
        <w:rPr>
          <w:rFonts w:ascii="Times New Roman" w:eastAsia="Times New Roman" w:hAnsi="Times New Roman" w:cs="Times New Roman"/>
          <w:bCs/>
          <w:kern w:val="36"/>
          <w:sz w:val="24"/>
          <w:szCs w:val="24"/>
          <w:lang w:val="en-US" w:eastAsia="ru-RU"/>
        </w:rPr>
        <w:t>Niyazov</w:t>
      </w:r>
      <w:proofErr w:type="spellEnd"/>
    </w:p>
    <w:p w:rsidR="0049079F" w:rsidRPr="00C23874" w:rsidRDefault="0049079F" w:rsidP="0049079F">
      <w:pPr>
        <w:spacing w:after="0" w:line="240" w:lineRule="auto"/>
        <w:outlineLvl w:val="0"/>
        <w:rPr>
          <w:rFonts w:ascii="Times New Roman" w:eastAsia="Times New Roman" w:hAnsi="Times New Roman" w:cs="Times New Roman"/>
          <w:bCs/>
          <w:kern w:val="36"/>
          <w:sz w:val="24"/>
          <w:szCs w:val="24"/>
          <w:lang w:val="en-US" w:eastAsia="ru-RU"/>
        </w:rPr>
      </w:pPr>
      <w:r w:rsidRPr="00C23874">
        <w:rPr>
          <w:rFonts w:ascii="Times New Roman" w:eastAsia="Times New Roman" w:hAnsi="Times New Roman" w:cs="Times New Roman"/>
          <w:b/>
          <w:bCs/>
          <w:color w:val="000000"/>
          <w:sz w:val="24"/>
          <w:szCs w:val="24"/>
          <w:lang w:val="en-US" w:eastAsia="ru-RU"/>
        </w:rPr>
        <w:t>Title of Speech:</w:t>
      </w:r>
      <w:r w:rsidRPr="00C23874">
        <w:rPr>
          <w:rFonts w:ascii="Times New Roman" w:eastAsia="Times New Roman" w:hAnsi="Times New Roman" w:cs="Times New Roman"/>
          <w:color w:val="000000"/>
          <w:sz w:val="24"/>
          <w:szCs w:val="24"/>
          <w:lang w:val="en-US" w:eastAsia="ru-RU"/>
        </w:rPr>
        <w:t> </w:t>
      </w:r>
      <w:r w:rsidR="00C23874" w:rsidRPr="00C23874">
        <w:rPr>
          <w:rFonts w:ascii="Times New Roman" w:eastAsia="Times New Roman" w:hAnsi="Times New Roman" w:cs="Times New Roman"/>
          <w:bCs/>
          <w:kern w:val="36"/>
          <w:sz w:val="24"/>
          <w:szCs w:val="24"/>
          <w:lang w:val="en-US" w:eastAsia="ru-RU"/>
        </w:rPr>
        <w:t xml:space="preserve">The speech given </w:t>
      </w:r>
      <w:r w:rsidR="00C23874" w:rsidRPr="00C23874">
        <w:rPr>
          <w:rFonts w:ascii="Times New Roman" w:hAnsi="Times New Roman"/>
          <w:sz w:val="24"/>
          <w:szCs w:val="24"/>
          <w:lang w:val="en-US"/>
        </w:rPr>
        <w:t xml:space="preserve">at </w:t>
      </w:r>
      <w:r w:rsidR="00C23874">
        <w:rPr>
          <w:rFonts w:ascii="Times New Roman" w:hAnsi="Times New Roman"/>
          <w:sz w:val="24"/>
          <w:szCs w:val="24"/>
          <w:lang w:val="en-US"/>
        </w:rPr>
        <w:t xml:space="preserve">the </w:t>
      </w:r>
      <w:r w:rsidR="00C23874" w:rsidRPr="00C23874">
        <w:rPr>
          <w:rFonts w:ascii="Times New Roman" w:hAnsi="Times New Roman"/>
          <w:sz w:val="24"/>
          <w:szCs w:val="24"/>
          <w:lang w:val="en-US"/>
        </w:rPr>
        <w:t>6</w:t>
      </w:r>
      <w:r w:rsidR="00C23874" w:rsidRPr="00C23874">
        <w:rPr>
          <w:rFonts w:ascii="Times New Roman" w:hAnsi="Times New Roman"/>
          <w:sz w:val="24"/>
          <w:szCs w:val="24"/>
          <w:vertAlign w:val="superscript"/>
          <w:lang w:val="en-US"/>
        </w:rPr>
        <w:t>th</w:t>
      </w:r>
      <w:r w:rsidR="00C23874" w:rsidRPr="00C23874">
        <w:rPr>
          <w:rFonts w:ascii="Times New Roman" w:hAnsi="Times New Roman"/>
          <w:sz w:val="24"/>
          <w:szCs w:val="24"/>
          <w:lang w:val="en-US"/>
        </w:rPr>
        <w:t xml:space="preserve"> summit of ECO (Economic Cooperation Organization) member countries in Tehran, Iran</w:t>
      </w:r>
    </w:p>
    <w:p w:rsidR="0049079F" w:rsidRPr="00C23874" w:rsidRDefault="0049079F" w:rsidP="0049079F">
      <w:pPr>
        <w:spacing w:after="0" w:line="240" w:lineRule="auto"/>
        <w:outlineLvl w:val="0"/>
        <w:rPr>
          <w:rFonts w:ascii="Times New Roman" w:eastAsia="Times New Roman" w:hAnsi="Times New Roman" w:cs="Times New Roman"/>
          <w:bCs/>
          <w:kern w:val="36"/>
          <w:sz w:val="24"/>
          <w:szCs w:val="24"/>
          <w:lang w:val="en-US" w:eastAsia="ru-RU"/>
        </w:rPr>
      </w:pPr>
      <w:r w:rsidRPr="00C23874">
        <w:rPr>
          <w:rFonts w:ascii="Times New Roman" w:eastAsia="Times New Roman" w:hAnsi="Times New Roman" w:cs="Times New Roman"/>
          <w:b/>
          <w:bCs/>
          <w:color w:val="000000"/>
          <w:sz w:val="24"/>
          <w:szCs w:val="24"/>
          <w:lang w:val="en-US" w:eastAsia="ru-RU"/>
        </w:rPr>
        <w:t xml:space="preserve">Date of Speech: </w:t>
      </w:r>
      <w:r w:rsidR="00C23874">
        <w:rPr>
          <w:rFonts w:ascii="Times New Roman" w:eastAsia="Times New Roman" w:hAnsi="Times New Roman" w:cs="Times New Roman"/>
          <w:bCs/>
          <w:kern w:val="36"/>
          <w:sz w:val="24"/>
          <w:szCs w:val="24"/>
          <w:lang w:val="en-US" w:eastAsia="ru-RU"/>
        </w:rPr>
        <w:t>June 10, 2000</w:t>
      </w:r>
    </w:p>
    <w:p w:rsidR="0049079F" w:rsidRPr="00C23874" w:rsidRDefault="0049079F" w:rsidP="0049079F">
      <w:pPr>
        <w:spacing w:after="0" w:line="240" w:lineRule="auto"/>
        <w:jc w:val="both"/>
        <w:rPr>
          <w:rFonts w:ascii="Times New Roman" w:eastAsia="Times New Roman" w:hAnsi="Times New Roman" w:cs="Times New Roman"/>
          <w:color w:val="000000"/>
          <w:sz w:val="24"/>
          <w:szCs w:val="24"/>
          <w:lang w:val="en-US" w:eastAsia="ru-RU"/>
        </w:rPr>
      </w:pPr>
      <w:r w:rsidRPr="00C23874">
        <w:rPr>
          <w:rFonts w:ascii="Times New Roman" w:eastAsia="Times New Roman" w:hAnsi="Times New Roman" w:cs="Times New Roman"/>
          <w:b/>
          <w:bCs/>
          <w:color w:val="000000"/>
          <w:sz w:val="24"/>
          <w:szCs w:val="24"/>
          <w:lang w:val="en-US" w:eastAsia="ru-RU"/>
        </w:rPr>
        <w:t xml:space="preserve">Category: </w:t>
      </w:r>
      <w:r w:rsidR="00C23874">
        <w:rPr>
          <w:rFonts w:ascii="Times New Roman" w:eastAsia="Times New Roman" w:hAnsi="Times New Roman" w:cs="Times New Roman"/>
          <w:bCs/>
          <w:color w:val="000000"/>
          <w:sz w:val="24"/>
          <w:szCs w:val="24"/>
          <w:lang w:val="en-US" w:eastAsia="ru-RU"/>
        </w:rPr>
        <w:t>international</w:t>
      </w:r>
    </w:p>
    <w:p w:rsidR="0049079F" w:rsidRPr="00C23874" w:rsidRDefault="0049079F" w:rsidP="0049079F">
      <w:pPr>
        <w:spacing w:after="0" w:line="240" w:lineRule="auto"/>
        <w:jc w:val="both"/>
        <w:rPr>
          <w:rFonts w:ascii="Times New Roman" w:eastAsia="Times New Roman" w:hAnsi="Times New Roman" w:cs="Times New Roman"/>
          <w:color w:val="000000"/>
          <w:sz w:val="24"/>
          <w:szCs w:val="24"/>
          <w:lang w:val="en-US" w:eastAsia="ru-RU"/>
        </w:rPr>
      </w:pPr>
      <w:r w:rsidRPr="00C23874">
        <w:rPr>
          <w:rFonts w:ascii="Times New Roman" w:eastAsia="Times New Roman" w:hAnsi="Times New Roman" w:cs="Times New Roman"/>
          <w:b/>
          <w:bCs/>
          <w:color w:val="000000"/>
          <w:sz w:val="24"/>
          <w:szCs w:val="24"/>
          <w:lang w:val="en-US" w:eastAsia="ru-RU"/>
        </w:rPr>
        <w:t>Grader:</w:t>
      </w:r>
      <w:r w:rsidRPr="00C23874">
        <w:rPr>
          <w:rFonts w:ascii="Times New Roman" w:eastAsia="Times New Roman" w:hAnsi="Times New Roman" w:cs="Times New Roman"/>
          <w:color w:val="000000"/>
          <w:sz w:val="24"/>
          <w:szCs w:val="24"/>
          <w:lang w:val="en-US" w:eastAsia="ru-RU"/>
        </w:rPr>
        <w:t xml:space="preserve"> Serdar </w:t>
      </w:r>
      <w:proofErr w:type="spellStart"/>
      <w:r w:rsidRPr="00C23874">
        <w:rPr>
          <w:rFonts w:ascii="Times New Roman" w:eastAsia="Times New Roman" w:hAnsi="Times New Roman" w:cs="Times New Roman"/>
          <w:color w:val="000000"/>
          <w:sz w:val="24"/>
          <w:szCs w:val="24"/>
          <w:lang w:val="en-US" w:eastAsia="ru-RU"/>
        </w:rPr>
        <w:t>Shahyrov</w:t>
      </w:r>
      <w:proofErr w:type="spellEnd"/>
    </w:p>
    <w:p w:rsidR="0049079F" w:rsidRPr="00C23874" w:rsidRDefault="0049079F" w:rsidP="0049079F">
      <w:pPr>
        <w:spacing w:after="0" w:line="240" w:lineRule="auto"/>
        <w:jc w:val="both"/>
        <w:rPr>
          <w:rFonts w:ascii="Times New Roman" w:eastAsia="Times New Roman" w:hAnsi="Times New Roman" w:cs="Times New Roman"/>
          <w:bCs/>
          <w:color w:val="000000"/>
          <w:sz w:val="24"/>
          <w:szCs w:val="24"/>
          <w:lang w:val="en-US" w:eastAsia="ru-RU"/>
        </w:rPr>
      </w:pPr>
      <w:r w:rsidRPr="00C23874">
        <w:rPr>
          <w:rFonts w:ascii="Times New Roman" w:eastAsia="Times New Roman" w:hAnsi="Times New Roman" w:cs="Times New Roman"/>
          <w:b/>
          <w:bCs/>
          <w:color w:val="000000"/>
          <w:sz w:val="24"/>
          <w:szCs w:val="24"/>
          <w:lang w:val="en-US" w:eastAsia="ru-RU"/>
        </w:rPr>
        <w:t xml:space="preserve">Final Grade: </w:t>
      </w:r>
      <w:r w:rsidR="00C23874">
        <w:rPr>
          <w:rFonts w:ascii="Times New Roman" w:eastAsia="Times New Roman" w:hAnsi="Times New Roman" w:cs="Times New Roman"/>
          <w:bCs/>
          <w:color w:val="000000"/>
          <w:sz w:val="24"/>
          <w:szCs w:val="24"/>
          <w:lang w:val="en-US" w:eastAsia="ru-RU"/>
        </w:rPr>
        <w:t>0</w:t>
      </w:r>
    </w:p>
    <w:p w:rsidR="0049079F" w:rsidRDefault="00BA2920" w:rsidP="0049079F">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In this speech the first president of Turkmenistan speaks about the economic cooperation with the members of ECO. He raises particular questions and issues, appraises the liberal right. The people in his speech carry specific notion; we know that the people he speaks about are citizens of the member states of ECO. There is no dualistic approach. He tries to change the system, but in the realms of the today’s political framework. So, it also fits the pluralist view, because he focuses on particular issues. The language is solid and formal, without any antagonistic address. So, the speech is pragmatic, therefore it gets 0. </w:t>
      </w:r>
    </w:p>
    <w:p w:rsidR="00BA2920" w:rsidRPr="00C23874" w:rsidRDefault="00BA2920" w:rsidP="0049079F">
      <w:pPr>
        <w:spacing w:after="0" w:line="240" w:lineRule="auto"/>
        <w:jc w:val="both"/>
        <w:rPr>
          <w:rFonts w:ascii="Times New Roman" w:eastAsia="Times New Roman" w:hAnsi="Times New Roman" w:cs="Times New Roman"/>
          <w:color w:val="000000"/>
          <w:sz w:val="24"/>
          <w:szCs w:val="24"/>
          <w:lang w:val="en-US" w:eastAsia="ru-RU"/>
        </w:rPr>
      </w:pPr>
    </w:p>
    <w:tbl>
      <w:tblPr>
        <w:tblW w:w="9398" w:type="dxa"/>
        <w:tblCellSpacing w:w="0" w:type="dxa"/>
        <w:tblInd w:w="172"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ook w:val="04A0"/>
      </w:tblPr>
      <w:tblGrid>
        <w:gridCol w:w="4753"/>
        <w:gridCol w:w="4645"/>
      </w:tblGrid>
      <w:tr w:rsidR="0049079F" w:rsidRPr="00C23874"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Pr="00C23874" w:rsidRDefault="0049079F" w:rsidP="00CB59CE">
            <w:pPr>
              <w:spacing w:after="0" w:line="240" w:lineRule="auto"/>
              <w:jc w:val="both"/>
              <w:rPr>
                <w:rFonts w:ascii="Times New Roman" w:eastAsia="Times New Roman" w:hAnsi="Times New Roman" w:cs="Times New Roman"/>
                <w:sz w:val="24"/>
                <w:szCs w:val="24"/>
                <w:lang w:val="en-US" w:eastAsia="ru-RU"/>
              </w:rPr>
            </w:pPr>
            <w:bookmarkStart w:id="0" w:name="table01"/>
            <w:bookmarkEnd w:id="0"/>
            <w:r w:rsidRPr="00C23874">
              <w:rPr>
                <w:rFonts w:ascii="Times New Roman" w:eastAsia="Times New Roman" w:hAnsi="Times New Roman" w:cs="Times New Roman"/>
                <w:b/>
                <w:bCs/>
                <w:sz w:val="24"/>
                <w:szCs w:val="24"/>
                <w:lang w:val="en-US" w:eastAsia="ru-RU"/>
              </w:rPr>
              <w:t>Populist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Pr="00C23874"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b/>
                <w:bCs/>
                <w:sz w:val="24"/>
                <w:szCs w:val="24"/>
                <w:lang w:val="en-US" w:eastAsia="ru-RU"/>
              </w:rPr>
              <w:t>Pluralist</w:t>
            </w:r>
          </w:p>
        </w:tc>
      </w:tr>
      <w:tr w:rsidR="0049079F" w:rsidRPr="00C23874"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Pr="00C23874"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The discourse does not frame issues in moral terms or paint them in black-and-white. Instead, there is a strong tendency to focus on </w:t>
            </w:r>
            <w:r w:rsidRPr="00C23874">
              <w:rPr>
                <w:rFonts w:ascii="Times New Roman" w:eastAsia="Times New Roman" w:hAnsi="Times New Roman" w:cs="Times New Roman"/>
                <w:b/>
                <w:bCs/>
                <w:sz w:val="24"/>
                <w:szCs w:val="24"/>
                <w:lang w:val="en-US" w:eastAsia="ru-RU"/>
              </w:rPr>
              <w:t>narrow, particular issues</w:t>
            </w:r>
            <w:r w:rsidRPr="00C23874">
              <w:rPr>
                <w:rFonts w:ascii="Times New Roman" w:eastAsia="Times New Roman" w:hAnsi="Times New Roman" w:cs="Times New Roman"/>
                <w:sz w:val="24"/>
                <w:szCs w:val="24"/>
                <w:lang w:val="en-US" w:eastAsia="ru-RU"/>
              </w:rPr>
              <w:t>. The discourse will emphasize or at least not eliminate the possibility of natural, justifiable differences of opinion.</w:t>
            </w:r>
          </w:p>
          <w:p w:rsidR="00C23874" w:rsidRDefault="00C23874" w:rsidP="00CB59CE">
            <w:pPr>
              <w:spacing w:after="0" w:line="240" w:lineRule="auto"/>
              <w:jc w:val="both"/>
              <w:rPr>
                <w:rFonts w:ascii="Times New Roman" w:hAnsi="Times New Roman"/>
                <w:i/>
                <w:sz w:val="24"/>
                <w:szCs w:val="24"/>
                <w:lang w:val="en-US"/>
              </w:rPr>
            </w:pPr>
            <w:r w:rsidRPr="00C23874">
              <w:rPr>
                <w:rFonts w:ascii="Times New Roman" w:hAnsi="Times New Roman"/>
                <w:i/>
                <w:sz w:val="24"/>
                <w:szCs w:val="24"/>
                <w:lang w:val="en-US"/>
              </w:rPr>
              <w:t>Emergence of new independent states has resulted in increase of the role of the regional economic cooperation, re-evaluation of the former stereotypes regarding the separate territories, strengthening of principles of equality and mutually beneficial partnership in international relations.</w:t>
            </w:r>
          </w:p>
          <w:p w:rsidR="00FF0B74" w:rsidRDefault="00FF0B74" w:rsidP="00CB59CE">
            <w:pPr>
              <w:spacing w:after="0" w:line="240" w:lineRule="auto"/>
              <w:jc w:val="both"/>
              <w:rPr>
                <w:rFonts w:ascii="Times New Roman" w:hAnsi="Times New Roman"/>
                <w:i/>
                <w:sz w:val="24"/>
                <w:szCs w:val="24"/>
                <w:lang w:val="en-US"/>
              </w:rPr>
            </w:pPr>
            <w:r>
              <w:rPr>
                <w:rFonts w:ascii="Times New Roman" w:hAnsi="Times New Roman"/>
                <w:i/>
                <w:sz w:val="24"/>
                <w:szCs w:val="24"/>
                <w:lang w:val="en-US"/>
              </w:rPr>
              <w:t>T</w:t>
            </w:r>
            <w:r w:rsidRPr="00FF0B74">
              <w:rPr>
                <w:rFonts w:ascii="Times New Roman" w:hAnsi="Times New Roman"/>
                <w:i/>
                <w:sz w:val="24"/>
                <w:szCs w:val="24"/>
                <w:lang w:val="en-US"/>
              </w:rPr>
              <w:t>o turn globalization to a mechanism of equal participation in development and decision-making of not only selected countries and peoples on the international level.</w:t>
            </w:r>
          </w:p>
          <w:p w:rsidR="00FF0B74" w:rsidRPr="00FF0B74" w:rsidRDefault="00FF0B74" w:rsidP="00CB59CE">
            <w:pPr>
              <w:spacing w:after="0" w:line="240" w:lineRule="auto"/>
              <w:jc w:val="both"/>
              <w:rPr>
                <w:rFonts w:ascii="Times New Roman" w:eastAsia="Times New Roman" w:hAnsi="Times New Roman" w:cs="Times New Roman"/>
                <w:i/>
                <w:sz w:val="24"/>
                <w:szCs w:val="24"/>
                <w:lang w:val="en-US" w:eastAsia="ru-RU"/>
              </w:rPr>
            </w:pPr>
          </w:p>
        </w:tc>
      </w:tr>
      <w:tr w:rsidR="0049079F" w:rsidRPr="00C23874"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The moral significance of the items mentioned in the speech is heightened by ascribing </w:t>
            </w:r>
            <w:r w:rsidRPr="00C23874">
              <w:rPr>
                <w:rFonts w:ascii="Times New Roman" w:eastAsia="Times New Roman" w:hAnsi="Times New Roman" w:cs="Times New Roman"/>
                <w:b/>
                <w:bCs/>
                <w:sz w:val="24"/>
                <w:szCs w:val="24"/>
                <w:lang w:val="en-US" w:eastAsia="ru-RU"/>
              </w:rPr>
              <w:t>cosmic proportions</w:t>
            </w:r>
            <w:r w:rsidRPr="00C23874">
              <w:rPr>
                <w:rFonts w:ascii="Times New Roman" w:eastAsia="Times New Roman" w:hAnsi="Times New Roman" w:cs="Times New Roman"/>
                <w:sz w:val="24"/>
                <w:szCs w:val="24"/>
                <w:lang w:val="en-US" w:eastAsia="ru-RU"/>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C23874">
              <w:rPr>
                <w:rFonts w:ascii="Times New Roman" w:eastAsia="Times New Roman" w:hAnsi="Times New Roman" w:cs="Times New Roman"/>
                <w:b/>
                <w:bCs/>
                <w:sz w:val="24"/>
                <w:szCs w:val="24"/>
                <w:lang w:val="en-US" w:eastAsia="ru-RU"/>
              </w:rPr>
              <w:t>national and religious leaders</w:t>
            </w:r>
            <w:r w:rsidRPr="00C23874">
              <w:rPr>
                <w:rFonts w:ascii="Times New Roman" w:eastAsia="Times New Roman" w:hAnsi="Times New Roman" w:cs="Times New Roman"/>
                <w:sz w:val="24"/>
                <w:szCs w:val="24"/>
                <w:lang w:val="en-US" w:eastAsia="ru-RU"/>
              </w:rPr>
              <w:t> that are generally revered.</w:t>
            </w:r>
          </w:p>
          <w:p w:rsidR="00FF0B74" w:rsidRPr="00FF0B74" w:rsidRDefault="00FF0B74" w:rsidP="00CB59CE">
            <w:pPr>
              <w:spacing w:after="0" w:line="240" w:lineRule="auto"/>
              <w:jc w:val="both"/>
              <w:rPr>
                <w:rFonts w:ascii="Times New Roman" w:eastAsia="Times New Roman" w:hAnsi="Times New Roman" w:cs="Times New Roman"/>
                <w:i/>
                <w:sz w:val="24"/>
                <w:szCs w:val="24"/>
                <w:lang w:val="en-US" w:eastAsia="ru-RU"/>
              </w:rPr>
            </w:pPr>
            <w:r w:rsidRPr="00FF0B74">
              <w:rPr>
                <w:rFonts w:ascii="Times New Roman" w:hAnsi="Times New Roman"/>
                <w:i/>
                <w:sz w:val="24"/>
                <w:szCs w:val="24"/>
                <w:lang w:val="en-US"/>
              </w:rPr>
              <w:t>the sake of renaissance of the region and prosperity of its nations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The discourse will probably not refer to any reified notion of history or use any cosmic proportions. References to the spatial and temporal consequences of issues will be limited to the material reality rather than any mystical connections.</w:t>
            </w:r>
          </w:p>
          <w:p w:rsidR="00FF0B74" w:rsidRPr="00FF0B74" w:rsidRDefault="00FF0B74" w:rsidP="00CB59CE">
            <w:pPr>
              <w:spacing w:after="0" w:line="240" w:lineRule="auto"/>
              <w:jc w:val="both"/>
              <w:rPr>
                <w:rFonts w:ascii="Times New Roman" w:eastAsia="Times New Roman" w:hAnsi="Times New Roman" w:cs="Times New Roman"/>
                <w:i/>
                <w:sz w:val="24"/>
                <w:szCs w:val="24"/>
                <w:lang w:val="en-US" w:eastAsia="ru-RU"/>
              </w:rPr>
            </w:pPr>
            <w:r>
              <w:rPr>
                <w:rFonts w:ascii="Times New Roman" w:hAnsi="Times New Roman"/>
                <w:i/>
                <w:sz w:val="24"/>
                <w:szCs w:val="24"/>
                <w:lang w:val="en-US"/>
              </w:rPr>
              <w:t>I</w:t>
            </w:r>
            <w:r w:rsidRPr="00FF0B74">
              <w:rPr>
                <w:rFonts w:ascii="Times New Roman" w:hAnsi="Times New Roman"/>
                <w:i/>
                <w:sz w:val="24"/>
                <w:szCs w:val="24"/>
                <w:lang w:val="en-US"/>
              </w:rPr>
              <w:t>t is evident that the globalization process destined to open broad opportunities for the global development in which everyone is in benefit, in reality acquires today, t</w:t>
            </w:r>
            <w:r>
              <w:rPr>
                <w:rFonts w:ascii="Times New Roman" w:hAnsi="Times New Roman"/>
                <w:i/>
                <w:sz w:val="24"/>
                <w:szCs w:val="24"/>
                <w:lang w:val="en-US"/>
              </w:rPr>
              <w:t>o</w:t>
            </w:r>
            <w:r w:rsidRPr="00FF0B74">
              <w:rPr>
                <w:rFonts w:ascii="Times New Roman" w:hAnsi="Times New Roman"/>
                <w:i/>
                <w:sz w:val="24"/>
                <w:szCs w:val="24"/>
                <w:lang w:val="en-US"/>
              </w:rPr>
              <w:t>o much regret, the unilateral nature, keeping, as a matter of fact, developing countries away from building a new system of international relations, reflects negative tendency of the increasing economic, technological and cultural gap between the North and South.</w:t>
            </w:r>
          </w:p>
        </w:tc>
      </w:tr>
      <w:tr w:rsidR="0049079F" w:rsidRPr="00C23874"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Pr="00C23874"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C23874">
              <w:rPr>
                <w:rFonts w:ascii="Times New Roman" w:eastAsia="Times New Roman" w:hAnsi="Times New Roman" w:cs="Times New Roman"/>
                <w:sz w:val="24"/>
                <w:szCs w:val="24"/>
                <w:lang w:val="en-US" w:eastAsia="ru-RU"/>
              </w:rPr>
              <w:t>voluntad</w:t>
            </w:r>
            <w:proofErr w:type="spellEnd"/>
            <w:r w:rsidRPr="00C23874">
              <w:rPr>
                <w:rFonts w:ascii="Times New Roman" w:eastAsia="Times New Roman" w:hAnsi="Times New Roman" w:cs="Times New Roman"/>
                <w:sz w:val="24"/>
                <w:szCs w:val="24"/>
                <w:lang w:val="en-US" w:eastAsia="ru-RU"/>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FF0B74" w:rsidRPr="00FF0B74" w:rsidRDefault="00FF0B74" w:rsidP="00CB59CE">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common people of both countries</w:t>
            </w:r>
          </w:p>
        </w:tc>
      </w:tr>
      <w:tr w:rsidR="0049079F" w:rsidRPr="00C23874"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Pr="00C23874"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Pr="00C23874"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The discourse avoids a conspiratorial tone and does not single out any evil ruling minority. It avoids labeling opponents as evil and may not even mention them in an effort to maintain a positive tone and keep passions low.</w:t>
            </w:r>
          </w:p>
        </w:tc>
      </w:tr>
      <w:tr w:rsidR="0049079F" w:rsidRPr="00C23874"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Pr="00C23874"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C23874">
              <w:rPr>
                <w:rFonts w:ascii="Times New Roman" w:eastAsia="Times New Roman" w:hAnsi="Times New Roman" w:cs="Times New Roman"/>
                <w:sz w:val="24"/>
                <w:szCs w:val="24"/>
                <w:lang w:val="en-US" w:eastAsia="ru-RU"/>
              </w:rPr>
              <w:t>immiseration</w:t>
            </w:r>
            <w:proofErr w:type="spellEnd"/>
            <w:r w:rsidRPr="00C23874">
              <w:rPr>
                <w:rFonts w:ascii="Times New Roman" w:eastAsia="Times New Roman" w:hAnsi="Times New Roman" w:cs="Times New Roman"/>
                <w:sz w:val="24"/>
                <w:szCs w:val="24"/>
                <w:lang w:val="en-US" w:eastAsia="ru-RU"/>
              </w:rPr>
              <w:t>” or bondage, even if technically it comes about through elections.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 xml:space="preserve">The discourse does not argue for systemic change but, as mentioned above, focuses on particular issues. In the words of </w:t>
            </w:r>
            <w:proofErr w:type="spellStart"/>
            <w:r w:rsidRPr="00C23874">
              <w:rPr>
                <w:rFonts w:ascii="Times New Roman" w:eastAsia="Times New Roman" w:hAnsi="Times New Roman" w:cs="Times New Roman"/>
                <w:sz w:val="24"/>
                <w:szCs w:val="24"/>
                <w:lang w:val="en-US" w:eastAsia="ru-RU"/>
              </w:rPr>
              <w:t>Laclau</w:t>
            </w:r>
            <w:proofErr w:type="spellEnd"/>
            <w:r w:rsidRPr="00C23874">
              <w:rPr>
                <w:rFonts w:ascii="Times New Roman" w:eastAsia="Times New Roman" w:hAnsi="Times New Roman" w:cs="Times New Roman"/>
                <w:sz w:val="24"/>
                <w:szCs w:val="24"/>
                <w:lang w:val="en-US" w:eastAsia="ru-RU"/>
              </w:rPr>
              <w:t>, it is a politics of “differences” rather than “hegemony.”</w:t>
            </w:r>
          </w:p>
          <w:p w:rsidR="007C7A4B" w:rsidRPr="007C7A4B" w:rsidRDefault="007C7A4B" w:rsidP="00CB59CE">
            <w:pPr>
              <w:spacing w:after="0" w:line="240" w:lineRule="auto"/>
              <w:jc w:val="both"/>
              <w:rPr>
                <w:rFonts w:ascii="Times New Roman" w:eastAsia="Times New Roman" w:hAnsi="Times New Roman" w:cs="Times New Roman"/>
                <w:i/>
                <w:sz w:val="24"/>
                <w:szCs w:val="24"/>
                <w:lang w:val="en-US" w:eastAsia="ru-RU"/>
              </w:rPr>
            </w:pPr>
            <w:r w:rsidRPr="007C7A4B">
              <w:rPr>
                <w:rFonts w:ascii="Times New Roman" w:hAnsi="Times New Roman"/>
                <w:i/>
                <w:sz w:val="24"/>
                <w:szCs w:val="24"/>
                <w:lang w:val="en-US"/>
              </w:rPr>
              <w:t>While discussing the prospects of development of the economic cooperation among our countries one political issue of peace and security in the region can’t be evaded.</w:t>
            </w:r>
          </w:p>
        </w:tc>
      </w:tr>
      <w:tr w:rsidR="0049079F" w:rsidRPr="00C23874" w:rsidTr="00CB59CE">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Pr="00C23874"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49079F" w:rsidRDefault="0049079F" w:rsidP="00CB59CE">
            <w:pPr>
              <w:spacing w:after="0" w:line="240" w:lineRule="auto"/>
              <w:jc w:val="both"/>
              <w:rPr>
                <w:rFonts w:ascii="Times New Roman" w:eastAsia="Times New Roman" w:hAnsi="Times New Roman" w:cs="Times New Roman"/>
                <w:sz w:val="24"/>
                <w:szCs w:val="24"/>
                <w:lang w:val="en-US" w:eastAsia="ru-RU"/>
              </w:rPr>
            </w:pPr>
            <w:r w:rsidRPr="00C23874">
              <w:rPr>
                <w:rFonts w:ascii="Times New Roman" w:eastAsia="Times New Roman" w:hAnsi="Times New Roman" w:cs="Times New Roman"/>
                <w:sz w:val="24"/>
                <w:szCs w:val="24"/>
                <w:lang w:val="en-US" w:eastAsia="ru-RU"/>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7C7A4B" w:rsidRPr="007C7A4B" w:rsidRDefault="007C7A4B" w:rsidP="00CB59CE">
            <w:pPr>
              <w:spacing w:after="0" w:line="240" w:lineRule="auto"/>
              <w:jc w:val="both"/>
              <w:rPr>
                <w:rFonts w:ascii="Times New Roman" w:eastAsia="Times New Roman" w:hAnsi="Times New Roman" w:cs="Times New Roman"/>
                <w:i/>
                <w:sz w:val="24"/>
                <w:szCs w:val="24"/>
                <w:lang w:val="en-US" w:eastAsia="ru-RU"/>
              </w:rPr>
            </w:pPr>
            <w:r w:rsidRPr="007C7A4B">
              <w:rPr>
                <w:rFonts w:ascii="Times New Roman" w:hAnsi="Times New Roman"/>
                <w:i/>
                <w:sz w:val="24"/>
                <w:szCs w:val="24"/>
                <w:lang w:val="en-US"/>
              </w:rPr>
              <w:t>well-being and prosperity of the people of the region</w:t>
            </w:r>
          </w:p>
        </w:tc>
      </w:tr>
    </w:tbl>
    <w:p w:rsidR="0049079F" w:rsidRPr="00C23874" w:rsidRDefault="0049079F" w:rsidP="0049079F">
      <w:pPr>
        <w:rPr>
          <w:sz w:val="24"/>
          <w:szCs w:val="24"/>
          <w:lang w:val="en-US"/>
        </w:rPr>
      </w:pPr>
      <w:r w:rsidRPr="00C23874">
        <w:rPr>
          <w:rFonts w:ascii="Times New Roman" w:eastAsia="Times New Roman" w:hAnsi="Times New Roman" w:cs="Times New Roman"/>
          <w:color w:val="000000"/>
          <w:sz w:val="24"/>
          <w:szCs w:val="24"/>
          <w:lang w:val="en-US" w:eastAsia="ru-RU"/>
        </w:rPr>
        <w:t> </w:t>
      </w:r>
    </w:p>
    <w:p w:rsidR="002E240F" w:rsidRPr="00C23874" w:rsidRDefault="002E240F">
      <w:pPr>
        <w:rPr>
          <w:sz w:val="24"/>
          <w:szCs w:val="24"/>
          <w:lang w:val="en-US"/>
        </w:rPr>
      </w:pPr>
    </w:p>
    <w:sectPr w:rsidR="002E240F" w:rsidRPr="00C23874" w:rsidSect="002E24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49079F"/>
    <w:rsid w:val="00073D54"/>
    <w:rsid w:val="002E240F"/>
    <w:rsid w:val="003D3890"/>
    <w:rsid w:val="003E7E61"/>
    <w:rsid w:val="0049079F"/>
    <w:rsid w:val="00637E62"/>
    <w:rsid w:val="007A25A3"/>
    <w:rsid w:val="007C7A4B"/>
    <w:rsid w:val="008C18FD"/>
    <w:rsid w:val="0096246A"/>
    <w:rsid w:val="00A34ED6"/>
    <w:rsid w:val="00B2786F"/>
    <w:rsid w:val="00BA2920"/>
    <w:rsid w:val="00C23874"/>
    <w:rsid w:val="00EF3115"/>
    <w:rsid w:val="00FF0B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7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E447W57QMQQN-3-363</_dlc_DocId>
    <_dlc_DocIdUrl xmlns="10cf6be1-8688-4bca-8c7e-c76e32febd7f">
      <Url>https://populism.byu.edu/_layouts/15/DocIdRedir.aspx?ID=E447W57QMQQN-3-363</Url>
      <Description>E447W57QMQQN-3-363</Description>
    </_dlc_DocIdUrl>
  </documentManagement>
</p:properties>
</file>

<file path=customXml/itemProps1.xml><?xml version="1.0" encoding="utf-8"?>
<ds:datastoreItem xmlns:ds="http://schemas.openxmlformats.org/officeDocument/2006/customXml" ds:itemID="{7EE39D3A-33F4-42C4-9E9F-4F98BB41B071}"/>
</file>

<file path=customXml/itemProps2.xml><?xml version="1.0" encoding="utf-8"?>
<ds:datastoreItem xmlns:ds="http://schemas.openxmlformats.org/officeDocument/2006/customXml" ds:itemID="{35826071-7D7F-415E-ADD3-6CFF7209F8AF}"/>
</file>

<file path=customXml/itemProps3.xml><?xml version="1.0" encoding="utf-8"?>
<ds:datastoreItem xmlns:ds="http://schemas.openxmlformats.org/officeDocument/2006/customXml" ds:itemID="{52A0773E-A5D7-4BCF-8A86-2643A0E4F0EA}"/>
</file>

<file path=customXml/itemProps4.xml><?xml version="1.0" encoding="utf-8"?>
<ds:datastoreItem xmlns:ds="http://schemas.openxmlformats.org/officeDocument/2006/customXml" ds:itemID="{E4D2133C-0B2A-4729-ABE3-F66EAE3E24AE}"/>
</file>

<file path=docProps/app.xml><?xml version="1.0" encoding="utf-8"?>
<Properties xmlns="http://schemas.openxmlformats.org/officeDocument/2006/extended-properties" xmlns:vt="http://schemas.openxmlformats.org/officeDocument/2006/docPropsVTypes">
  <Template>Normal</Template>
  <TotalTime>80</TotalTime>
  <Pages>2</Pages>
  <Words>958</Words>
  <Characters>5467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Сердар</dc:creator>
  <cp:keywords/>
  <dc:description/>
  <cp:lastModifiedBy>Сердар</cp:lastModifiedBy>
  <cp:revision>4</cp:revision>
  <dcterms:created xsi:type="dcterms:W3CDTF">2013-04-25T14:01:00Z</dcterms:created>
  <dcterms:modified xsi:type="dcterms:W3CDTF">2013-04-25T16:58:00Z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db6ee6b9-fc95-4fe0-b793-e09f3d093091</vt:lpwstr>
  </property>
  <property fmtid="{D5CDD505-2E9C-101B-9397-08002B2CF9AE}" pid="3" name="ContentTypeId">
    <vt:lpwstr>0x010100CFBE2895983C54478A10BF1A0E055B39</vt:lpwstr>
  </property>
</Properties>
</file>